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012"/>
        <w:gridCol w:w="14"/>
      </w:tblGrid>
      <w:tr w:rsidR="007A7A75" w:rsidRPr="007A7A75" w:rsidTr="00574EAF">
        <w:trPr>
          <w:gridAfter w:val="1"/>
          <w:wAfter w:w="14" w:type="dxa"/>
          <w:trHeight w:val="1674"/>
        </w:trPr>
        <w:tc>
          <w:tcPr>
            <w:tcW w:w="9228" w:type="dxa"/>
          </w:tcPr>
          <w:p w:rsidR="007A7A75" w:rsidRPr="007A7A75" w:rsidRDefault="007A7A75" w:rsidP="007A7A75">
            <w:pPr>
              <w:jc w:val="center"/>
              <w:rPr>
                <w:rFonts w:ascii="Arial Black" w:hAnsi="Arial Black"/>
                <w:sz w:val="24"/>
                <w:szCs w:val="24"/>
              </w:rPr>
            </w:pPr>
            <w:r>
              <w:rPr>
                <w:rFonts w:ascii="Arial Black" w:hAnsi="Arial Black"/>
                <w:sz w:val="24"/>
                <w:szCs w:val="24"/>
              </w:rPr>
              <w:t>Report of the Chair of Overview &amp; Scrutiny Committee (</w:t>
            </w:r>
            <w:r w:rsidR="008A23BD">
              <w:rPr>
                <w:rFonts w:ascii="Arial Black" w:hAnsi="Arial Black"/>
                <w:sz w:val="24"/>
                <w:szCs w:val="24"/>
              </w:rPr>
              <w:t>Place</w:t>
            </w:r>
            <w:r>
              <w:rPr>
                <w:rFonts w:ascii="Arial Black" w:hAnsi="Arial Black"/>
                <w:sz w:val="24"/>
                <w:szCs w:val="24"/>
              </w:rPr>
              <w:t>)</w:t>
            </w:r>
          </w:p>
          <w:p w:rsidR="007A7A75" w:rsidRPr="007A7A75" w:rsidRDefault="007A7A75" w:rsidP="007A7A75">
            <w:pPr>
              <w:jc w:val="center"/>
              <w:rPr>
                <w:rFonts w:ascii="Arial Black" w:hAnsi="Arial Black"/>
                <w:sz w:val="24"/>
                <w:szCs w:val="24"/>
              </w:rPr>
            </w:pPr>
            <w:r w:rsidRPr="007A7A75">
              <w:rPr>
                <w:rFonts w:ascii="Arial Black" w:hAnsi="Arial Black"/>
                <w:sz w:val="24"/>
                <w:szCs w:val="24"/>
              </w:rPr>
              <w:t>To</w:t>
            </w:r>
          </w:p>
          <w:p w:rsidR="007A7A75" w:rsidRPr="007A7A75" w:rsidRDefault="007A7A75" w:rsidP="007A7A75">
            <w:pPr>
              <w:jc w:val="center"/>
              <w:rPr>
                <w:rFonts w:ascii="Arial Black" w:hAnsi="Arial Black"/>
                <w:sz w:val="24"/>
                <w:szCs w:val="24"/>
              </w:rPr>
            </w:pPr>
            <w:r w:rsidRPr="007A7A75">
              <w:rPr>
                <w:rFonts w:ascii="Arial Black" w:hAnsi="Arial Black"/>
                <w:sz w:val="24"/>
                <w:szCs w:val="24"/>
              </w:rPr>
              <w:t>Overview &amp; Scrutiny Committee (</w:t>
            </w:r>
            <w:r w:rsidR="008A23BD">
              <w:rPr>
                <w:rFonts w:ascii="Arial Black" w:hAnsi="Arial Black"/>
                <w:sz w:val="24"/>
                <w:szCs w:val="24"/>
              </w:rPr>
              <w:t>Place</w:t>
            </w:r>
            <w:r w:rsidRPr="007A7A75">
              <w:rPr>
                <w:rFonts w:ascii="Arial Black" w:hAnsi="Arial Black"/>
                <w:sz w:val="24"/>
                <w:szCs w:val="24"/>
              </w:rPr>
              <w:t>)</w:t>
            </w:r>
          </w:p>
          <w:p w:rsidR="007A7A75" w:rsidRPr="007A7A75" w:rsidRDefault="007A7A75" w:rsidP="007A7A75">
            <w:pPr>
              <w:jc w:val="center"/>
              <w:rPr>
                <w:rFonts w:ascii="Arial Black" w:hAnsi="Arial Black"/>
                <w:sz w:val="24"/>
                <w:szCs w:val="24"/>
              </w:rPr>
            </w:pPr>
            <w:r w:rsidRPr="007A7A75">
              <w:rPr>
                <w:rFonts w:ascii="Arial Black" w:hAnsi="Arial Black" w:cs="Arial"/>
                <w:sz w:val="24"/>
                <w:szCs w:val="24"/>
              </w:rPr>
              <w:t>On</w:t>
            </w:r>
          </w:p>
          <w:p w:rsidR="007A7A75" w:rsidRPr="007A7A75" w:rsidRDefault="00AC0BD5" w:rsidP="007A7A75">
            <w:pPr>
              <w:jc w:val="center"/>
              <w:rPr>
                <w:rFonts w:ascii="Arial Black" w:hAnsi="Arial Black"/>
                <w:sz w:val="24"/>
                <w:szCs w:val="24"/>
              </w:rPr>
            </w:pPr>
            <w:r>
              <w:rPr>
                <w:rFonts w:ascii="Arial Black" w:hAnsi="Arial Black"/>
                <w:sz w:val="24"/>
                <w:szCs w:val="24"/>
              </w:rPr>
              <w:t>14</w:t>
            </w:r>
            <w:bookmarkStart w:id="0" w:name="_GoBack"/>
            <w:bookmarkEnd w:id="0"/>
            <w:r w:rsidR="00351C56">
              <w:rPr>
                <w:rFonts w:ascii="Arial Black" w:hAnsi="Arial Black"/>
                <w:sz w:val="24"/>
                <w:szCs w:val="24"/>
              </w:rPr>
              <w:t xml:space="preserve"> June 2022</w:t>
            </w:r>
          </w:p>
        </w:tc>
      </w:tr>
      <w:tr w:rsidR="007A7A75" w:rsidRPr="007A7A75" w:rsidTr="00574EAF">
        <w:trPr>
          <w:gridAfter w:val="1"/>
          <w:wAfter w:w="14" w:type="dxa"/>
        </w:trPr>
        <w:tc>
          <w:tcPr>
            <w:tcW w:w="9228" w:type="dxa"/>
          </w:tcPr>
          <w:p w:rsidR="007A7A75" w:rsidRPr="007A7A75" w:rsidRDefault="007A7A75" w:rsidP="007A7A75">
            <w:pPr>
              <w:jc w:val="center"/>
              <w:rPr>
                <w:rFonts w:ascii="Arial Black" w:hAnsi="Arial Black"/>
                <w:sz w:val="24"/>
                <w:szCs w:val="24"/>
              </w:rPr>
            </w:pPr>
          </w:p>
        </w:tc>
      </w:tr>
      <w:tr w:rsidR="007A7A75" w:rsidRPr="007A7A75" w:rsidTr="00574EAF">
        <w:tc>
          <w:tcPr>
            <w:tcW w:w="9242" w:type="dxa"/>
            <w:gridSpan w:val="2"/>
            <w:tcBorders>
              <w:top w:val="single" w:sz="24" w:space="0" w:color="auto"/>
              <w:bottom w:val="single" w:sz="24" w:space="0" w:color="auto"/>
            </w:tcBorders>
          </w:tcPr>
          <w:p w:rsidR="007A7A75" w:rsidRPr="007A7A75" w:rsidRDefault="007A7A75" w:rsidP="00E02446">
            <w:pPr>
              <w:spacing w:before="240" w:after="240"/>
              <w:jc w:val="center"/>
              <w:rPr>
                <w:rFonts w:ascii="Arial" w:hAnsi="Arial" w:cs="Arial"/>
                <w:b/>
                <w:sz w:val="24"/>
                <w:szCs w:val="24"/>
              </w:rPr>
            </w:pPr>
            <w:r w:rsidRPr="007A7A75">
              <w:rPr>
                <w:rFonts w:ascii="Arial" w:hAnsi="Arial" w:cs="Arial"/>
                <w:b/>
                <w:sz w:val="24"/>
                <w:szCs w:val="24"/>
              </w:rPr>
              <w:t>OVERVIEW &amp; SCRUTINY COMMITTEE (</w:t>
            </w:r>
            <w:r w:rsidR="00E02446">
              <w:rPr>
                <w:rFonts w:ascii="Arial" w:hAnsi="Arial" w:cs="Arial"/>
                <w:b/>
                <w:sz w:val="24"/>
                <w:szCs w:val="24"/>
              </w:rPr>
              <w:t>PLACE</w:t>
            </w:r>
            <w:r w:rsidRPr="007A7A75">
              <w:rPr>
                <w:rFonts w:ascii="Arial" w:hAnsi="Arial" w:cs="Arial"/>
                <w:b/>
                <w:sz w:val="24"/>
                <w:szCs w:val="24"/>
              </w:rPr>
              <w:t xml:space="preserve">) WORK PROGRAMME </w:t>
            </w:r>
            <w:r>
              <w:rPr>
                <w:rFonts w:ascii="Arial" w:hAnsi="Arial" w:cs="Arial"/>
                <w:b/>
                <w:sz w:val="24"/>
                <w:szCs w:val="24"/>
              </w:rPr>
              <w:t>2022/2023</w:t>
            </w:r>
          </w:p>
        </w:tc>
      </w:tr>
    </w:tbl>
    <w:p w:rsidR="007A7A75" w:rsidRPr="007A7A75" w:rsidRDefault="007A7A75" w:rsidP="007A7A75">
      <w:pPr>
        <w:spacing w:after="0"/>
        <w:rPr>
          <w:rFonts w:ascii="Arial" w:hAnsi="Arial" w:cs="Arial"/>
          <w:b/>
          <w:sz w:val="24"/>
          <w:szCs w:val="24"/>
        </w:rPr>
      </w:pPr>
    </w:p>
    <w:p w:rsidR="007A7A75" w:rsidRPr="007A7A75" w:rsidRDefault="007A7A75" w:rsidP="007A7A75">
      <w:pPr>
        <w:spacing w:after="0"/>
        <w:rPr>
          <w:rFonts w:ascii="Arial" w:hAnsi="Arial" w:cs="Arial"/>
          <w:b/>
          <w:sz w:val="24"/>
          <w:szCs w:val="24"/>
        </w:rPr>
      </w:pPr>
    </w:p>
    <w:p w:rsidR="007A7A75" w:rsidRPr="007A7A75" w:rsidRDefault="007A7A75" w:rsidP="007A7A75">
      <w:pPr>
        <w:spacing w:after="0"/>
        <w:rPr>
          <w:rFonts w:ascii="Arial" w:hAnsi="Arial" w:cs="Arial"/>
          <w:sz w:val="24"/>
          <w:szCs w:val="24"/>
        </w:rPr>
      </w:pPr>
      <w:r w:rsidRPr="007A7A75">
        <w:rPr>
          <w:rFonts w:ascii="Arial" w:hAnsi="Arial" w:cs="Arial"/>
          <w:b/>
          <w:sz w:val="24"/>
          <w:szCs w:val="24"/>
        </w:rPr>
        <w:t>1.</w:t>
      </w:r>
      <w:r w:rsidRPr="007A7A75">
        <w:rPr>
          <w:rFonts w:ascii="Arial" w:hAnsi="Arial" w:cs="Arial"/>
          <w:b/>
          <w:sz w:val="24"/>
          <w:szCs w:val="24"/>
        </w:rPr>
        <w:tab/>
        <w:t>SUMMARY</w:t>
      </w:r>
    </w:p>
    <w:p w:rsidR="007A7A75" w:rsidRPr="007A7A75" w:rsidRDefault="007A7A75" w:rsidP="007A7A75">
      <w:pPr>
        <w:spacing w:after="0"/>
        <w:rPr>
          <w:rFonts w:ascii="Arial" w:hAnsi="Arial" w:cs="Arial"/>
          <w:sz w:val="24"/>
          <w:szCs w:val="24"/>
        </w:rPr>
      </w:pPr>
    </w:p>
    <w:p w:rsidR="007A7A75" w:rsidRPr="007A7A75" w:rsidRDefault="007A7A75" w:rsidP="007A7A75">
      <w:pPr>
        <w:spacing w:after="0" w:line="240" w:lineRule="auto"/>
        <w:ind w:left="720" w:hanging="720"/>
        <w:jc w:val="both"/>
        <w:rPr>
          <w:rFonts w:ascii="Arial" w:eastAsia="Times New Roman" w:hAnsi="Arial" w:cs="Arial"/>
          <w:sz w:val="24"/>
          <w:szCs w:val="24"/>
        </w:rPr>
      </w:pPr>
      <w:r w:rsidRPr="007A7A75">
        <w:rPr>
          <w:rFonts w:ascii="Arial" w:eastAsia="Times New Roman" w:hAnsi="Arial" w:cs="Arial"/>
          <w:sz w:val="24"/>
          <w:szCs w:val="24"/>
        </w:rPr>
        <w:t>1.1</w:t>
      </w:r>
      <w:r w:rsidRPr="007A7A75">
        <w:rPr>
          <w:rFonts w:ascii="Arial" w:eastAsia="Times New Roman" w:hAnsi="Arial" w:cs="Arial"/>
          <w:sz w:val="24"/>
          <w:szCs w:val="24"/>
        </w:rPr>
        <w:tab/>
        <w:t>The proposed Overview and Scrutiny Committee (</w:t>
      </w:r>
      <w:r w:rsidR="00E02446">
        <w:rPr>
          <w:rFonts w:ascii="Arial" w:eastAsia="Times New Roman" w:hAnsi="Arial" w:cs="Arial"/>
          <w:sz w:val="24"/>
          <w:szCs w:val="24"/>
        </w:rPr>
        <w:t>Place</w:t>
      </w:r>
      <w:r w:rsidRPr="007A7A75">
        <w:rPr>
          <w:rFonts w:ascii="Arial" w:eastAsia="Times New Roman" w:hAnsi="Arial" w:cs="Arial"/>
          <w:sz w:val="24"/>
          <w:szCs w:val="24"/>
        </w:rPr>
        <w:t xml:space="preserve">) </w:t>
      </w:r>
      <w:r>
        <w:rPr>
          <w:rFonts w:ascii="Arial" w:eastAsia="Times New Roman" w:hAnsi="Arial" w:cs="Arial"/>
          <w:sz w:val="24"/>
          <w:szCs w:val="24"/>
        </w:rPr>
        <w:t>2022/</w:t>
      </w:r>
      <w:r w:rsidR="00351C56">
        <w:rPr>
          <w:rFonts w:ascii="Arial" w:eastAsia="Times New Roman" w:hAnsi="Arial" w:cs="Arial"/>
          <w:sz w:val="24"/>
          <w:szCs w:val="24"/>
        </w:rPr>
        <w:t>2023</w:t>
      </w:r>
      <w:r w:rsidR="00351C56" w:rsidRPr="007A7A75">
        <w:rPr>
          <w:rFonts w:ascii="Arial" w:eastAsia="Times New Roman" w:hAnsi="Arial" w:cs="Arial"/>
          <w:sz w:val="24"/>
          <w:szCs w:val="24"/>
        </w:rPr>
        <w:t xml:space="preserve"> </w:t>
      </w:r>
      <w:r w:rsidR="00351C56">
        <w:rPr>
          <w:rFonts w:ascii="Arial" w:eastAsia="Times New Roman" w:hAnsi="Arial" w:cs="Arial"/>
          <w:sz w:val="24"/>
          <w:szCs w:val="24"/>
        </w:rPr>
        <w:t>Draft work</w:t>
      </w:r>
      <w:r w:rsidRPr="007A7A75">
        <w:rPr>
          <w:rFonts w:ascii="Arial" w:eastAsia="Times New Roman" w:hAnsi="Arial" w:cs="Arial"/>
          <w:sz w:val="24"/>
          <w:szCs w:val="24"/>
        </w:rPr>
        <w:t xml:space="preserve"> programme is attached at Appendix 1.</w:t>
      </w:r>
    </w:p>
    <w:p w:rsidR="007A7A75" w:rsidRPr="007A7A75" w:rsidRDefault="007A7A75" w:rsidP="007A7A75">
      <w:pPr>
        <w:spacing w:after="0" w:line="240" w:lineRule="auto"/>
        <w:ind w:left="720" w:hanging="720"/>
        <w:jc w:val="both"/>
        <w:rPr>
          <w:rFonts w:ascii="Arial" w:eastAsia="Times New Roman" w:hAnsi="Arial" w:cs="Arial"/>
          <w:sz w:val="24"/>
          <w:szCs w:val="24"/>
        </w:rPr>
      </w:pPr>
    </w:p>
    <w:p w:rsidR="007A7A75" w:rsidRPr="007A7A75" w:rsidRDefault="007A7A75" w:rsidP="007A7A75">
      <w:pPr>
        <w:spacing w:after="0" w:line="240" w:lineRule="auto"/>
        <w:ind w:left="720" w:hanging="720"/>
        <w:jc w:val="both"/>
        <w:rPr>
          <w:rFonts w:ascii="Arial" w:eastAsia="Times New Roman" w:hAnsi="Arial" w:cs="Arial"/>
          <w:sz w:val="24"/>
          <w:szCs w:val="24"/>
        </w:rPr>
      </w:pPr>
      <w:r w:rsidRPr="007A7A75">
        <w:rPr>
          <w:rFonts w:ascii="Arial" w:eastAsia="Times New Roman" w:hAnsi="Arial" w:cs="Arial"/>
          <w:sz w:val="24"/>
          <w:szCs w:val="24"/>
        </w:rPr>
        <w:t>1.2</w:t>
      </w:r>
      <w:r w:rsidRPr="007A7A75">
        <w:rPr>
          <w:rFonts w:ascii="Arial" w:eastAsia="Times New Roman" w:hAnsi="Arial" w:cs="Arial"/>
          <w:sz w:val="24"/>
          <w:szCs w:val="24"/>
        </w:rPr>
        <w:tab/>
        <w:t>The attached issues are suggestions on topics that would merit Overview &amp; Scrutiny Committee (</w:t>
      </w:r>
      <w:r w:rsidR="00E02446">
        <w:rPr>
          <w:rFonts w:ascii="Arial" w:eastAsia="Times New Roman" w:hAnsi="Arial" w:cs="Arial"/>
          <w:sz w:val="24"/>
          <w:szCs w:val="24"/>
        </w:rPr>
        <w:t>Place</w:t>
      </w:r>
      <w:r w:rsidRPr="007A7A75">
        <w:rPr>
          <w:rFonts w:ascii="Arial" w:eastAsia="Times New Roman" w:hAnsi="Arial" w:cs="Arial"/>
          <w:sz w:val="24"/>
          <w:szCs w:val="24"/>
        </w:rPr>
        <w:t>) involvement, and have been compiled by Officers</w:t>
      </w:r>
      <w:r w:rsidR="00351C56">
        <w:rPr>
          <w:rFonts w:ascii="Arial" w:eastAsia="Times New Roman" w:hAnsi="Arial" w:cs="Arial"/>
          <w:sz w:val="24"/>
          <w:szCs w:val="24"/>
        </w:rPr>
        <w:t xml:space="preserve"> and Members</w:t>
      </w:r>
      <w:r w:rsidRPr="007A7A75">
        <w:rPr>
          <w:rFonts w:ascii="Arial" w:eastAsia="Times New Roman" w:hAnsi="Arial" w:cs="Arial"/>
          <w:sz w:val="24"/>
          <w:szCs w:val="24"/>
        </w:rPr>
        <w:t xml:space="preserve">. </w:t>
      </w:r>
    </w:p>
    <w:p w:rsidR="007A7A75" w:rsidRPr="007A7A75" w:rsidRDefault="007A7A75" w:rsidP="007A7A75">
      <w:pPr>
        <w:spacing w:after="0"/>
        <w:rPr>
          <w:rFonts w:ascii="Arial" w:hAnsi="Arial" w:cs="Arial"/>
          <w:sz w:val="24"/>
          <w:szCs w:val="24"/>
        </w:rPr>
      </w:pPr>
      <w:r w:rsidRPr="007A7A75">
        <w:rPr>
          <w:rFonts w:ascii="Arial" w:hAnsi="Arial" w:cs="Arial"/>
          <w:sz w:val="24"/>
          <w:szCs w:val="24"/>
        </w:rPr>
        <w:tab/>
      </w:r>
    </w:p>
    <w:p w:rsidR="007A7A75" w:rsidRPr="007A7A75" w:rsidRDefault="007A7A75" w:rsidP="007A7A75">
      <w:pPr>
        <w:spacing w:after="0"/>
        <w:rPr>
          <w:rFonts w:ascii="Arial" w:hAnsi="Arial" w:cs="Arial"/>
          <w:b/>
          <w:sz w:val="24"/>
          <w:szCs w:val="24"/>
        </w:rPr>
      </w:pPr>
      <w:r w:rsidRPr="007A7A75">
        <w:rPr>
          <w:rFonts w:ascii="Arial" w:hAnsi="Arial" w:cs="Arial"/>
          <w:b/>
          <w:sz w:val="24"/>
          <w:szCs w:val="24"/>
        </w:rPr>
        <w:t>2.</w:t>
      </w:r>
      <w:r w:rsidRPr="007A7A75">
        <w:rPr>
          <w:rFonts w:ascii="Arial" w:hAnsi="Arial" w:cs="Arial"/>
          <w:b/>
          <w:sz w:val="24"/>
          <w:szCs w:val="24"/>
        </w:rPr>
        <w:tab/>
        <w:t>RECOMMENDATIONS</w:t>
      </w:r>
    </w:p>
    <w:p w:rsidR="007A7A75" w:rsidRPr="007A7A75" w:rsidRDefault="007A7A75" w:rsidP="007A7A75">
      <w:pPr>
        <w:spacing w:after="0"/>
        <w:rPr>
          <w:rFonts w:ascii="Arial" w:hAnsi="Arial" w:cs="Arial"/>
          <w:b/>
          <w:sz w:val="24"/>
          <w:szCs w:val="24"/>
        </w:rPr>
      </w:pPr>
    </w:p>
    <w:p w:rsidR="007A7A75" w:rsidRPr="007A7A75" w:rsidRDefault="007A7A75" w:rsidP="007A7A75">
      <w:pPr>
        <w:spacing w:after="0" w:line="240" w:lineRule="auto"/>
        <w:ind w:left="720" w:hanging="720"/>
        <w:jc w:val="both"/>
        <w:rPr>
          <w:rFonts w:ascii="Arial" w:eastAsia="Times New Roman" w:hAnsi="Arial" w:cs="Arial"/>
          <w:sz w:val="24"/>
          <w:szCs w:val="24"/>
        </w:rPr>
      </w:pPr>
      <w:r w:rsidRPr="007A7A75">
        <w:rPr>
          <w:rFonts w:ascii="Arial" w:eastAsia="Times New Roman" w:hAnsi="Arial" w:cs="Arial"/>
          <w:sz w:val="24"/>
          <w:szCs w:val="24"/>
        </w:rPr>
        <w:t xml:space="preserve">(i) </w:t>
      </w:r>
      <w:r w:rsidRPr="007A7A75">
        <w:rPr>
          <w:rFonts w:ascii="Arial" w:eastAsia="Times New Roman" w:hAnsi="Arial" w:cs="Arial"/>
          <w:sz w:val="24"/>
          <w:szCs w:val="24"/>
        </w:rPr>
        <w:tab/>
        <w:t>That the attached Overview and Scrutiny Committee (</w:t>
      </w:r>
      <w:r w:rsidR="00E02446">
        <w:rPr>
          <w:rFonts w:ascii="Arial" w:eastAsia="Times New Roman" w:hAnsi="Arial" w:cs="Arial"/>
          <w:sz w:val="24"/>
          <w:szCs w:val="24"/>
        </w:rPr>
        <w:t>Place</w:t>
      </w:r>
      <w:r w:rsidRPr="007A7A75">
        <w:rPr>
          <w:rFonts w:ascii="Arial" w:eastAsia="Times New Roman" w:hAnsi="Arial" w:cs="Arial"/>
          <w:sz w:val="24"/>
          <w:szCs w:val="24"/>
        </w:rPr>
        <w:t xml:space="preserve">) work programme for </w:t>
      </w:r>
      <w:r>
        <w:rPr>
          <w:rFonts w:ascii="Arial" w:eastAsia="Times New Roman" w:hAnsi="Arial" w:cs="Arial"/>
          <w:sz w:val="24"/>
          <w:szCs w:val="24"/>
        </w:rPr>
        <w:t xml:space="preserve">2022/2023 </w:t>
      </w:r>
      <w:r w:rsidRPr="007A7A75">
        <w:rPr>
          <w:rFonts w:ascii="Arial" w:eastAsia="Times New Roman" w:hAnsi="Arial" w:cs="Arial"/>
          <w:sz w:val="24"/>
          <w:szCs w:val="24"/>
        </w:rPr>
        <w:t xml:space="preserve">(Appendix 1) </w:t>
      </w:r>
      <w:r w:rsidR="002C15DA">
        <w:rPr>
          <w:rFonts w:ascii="Arial" w:eastAsia="Times New Roman" w:hAnsi="Arial" w:cs="Arial"/>
          <w:sz w:val="24"/>
          <w:szCs w:val="24"/>
        </w:rPr>
        <w:t xml:space="preserve">be </w:t>
      </w:r>
      <w:r w:rsidR="00351C56">
        <w:rPr>
          <w:rFonts w:ascii="Arial" w:eastAsia="Times New Roman" w:hAnsi="Arial" w:cs="Arial"/>
          <w:sz w:val="24"/>
          <w:szCs w:val="24"/>
        </w:rPr>
        <w:t>approved</w:t>
      </w:r>
      <w:r w:rsidR="002C15DA">
        <w:rPr>
          <w:rFonts w:ascii="Arial" w:eastAsia="Times New Roman" w:hAnsi="Arial" w:cs="Arial"/>
          <w:sz w:val="24"/>
          <w:szCs w:val="24"/>
        </w:rPr>
        <w:t xml:space="preserve"> and t</w:t>
      </w:r>
      <w:r w:rsidRPr="007A7A75">
        <w:rPr>
          <w:rFonts w:ascii="Arial" w:eastAsia="Times New Roman" w:hAnsi="Arial" w:cs="Arial"/>
          <w:sz w:val="24"/>
          <w:szCs w:val="24"/>
        </w:rPr>
        <w:t>hat</w:t>
      </w:r>
      <w:r w:rsidR="00351C56">
        <w:rPr>
          <w:rFonts w:ascii="Arial" w:eastAsia="Times New Roman" w:hAnsi="Arial" w:cs="Arial"/>
          <w:sz w:val="24"/>
          <w:szCs w:val="24"/>
        </w:rPr>
        <w:t xml:space="preserve"> any</w:t>
      </w:r>
      <w:r w:rsidRPr="007A7A75">
        <w:rPr>
          <w:rFonts w:ascii="Arial" w:eastAsia="Times New Roman" w:hAnsi="Arial" w:cs="Arial"/>
          <w:sz w:val="24"/>
          <w:szCs w:val="24"/>
        </w:rPr>
        <w:t xml:space="preserve"> further </w:t>
      </w:r>
      <w:r w:rsidR="00351C56">
        <w:rPr>
          <w:rFonts w:ascii="Arial" w:eastAsia="Times New Roman" w:hAnsi="Arial" w:cs="Arial"/>
          <w:sz w:val="24"/>
          <w:szCs w:val="24"/>
        </w:rPr>
        <w:t>topics</w:t>
      </w:r>
      <w:r w:rsidRPr="007A7A75">
        <w:rPr>
          <w:rFonts w:ascii="Arial" w:eastAsia="Times New Roman" w:hAnsi="Arial" w:cs="Arial"/>
          <w:sz w:val="24"/>
          <w:szCs w:val="24"/>
        </w:rPr>
        <w:t xml:space="preserve"> be suggested</w:t>
      </w:r>
      <w:r w:rsidR="0087049C">
        <w:rPr>
          <w:rFonts w:ascii="Arial" w:eastAsia="Times New Roman" w:hAnsi="Arial" w:cs="Arial"/>
          <w:sz w:val="24"/>
          <w:szCs w:val="24"/>
        </w:rPr>
        <w:t xml:space="preserve"> by Members</w:t>
      </w:r>
      <w:r w:rsidRPr="007A7A75">
        <w:rPr>
          <w:rFonts w:ascii="Arial" w:eastAsia="Times New Roman" w:hAnsi="Arial" w:cs="Arial"/>
          <w:sz w:val="24"/>
          <w:szCs w:val="24"/>
        </w:rPr>
        <w:t xml:space="preserve"> and agreed for inclusion in the work programme that are within the Committee’s remit.</w:t>
      </w:r>
    </w:p>
    <w:p w:rsidR="007A7A75" w:rsidRPr="007A7A75" w:rsidRDefault="007A7A75" w:rsidP="007A7A75">
      <w:pPr>
        <w:spacing w:after="0" w:line="240" w:lineRule="auto"/>
        <w:ind w:left="720" w:hanging="720"/>
        <w:jc w:val="both"/>
        <w:rPr>
          <w:rFonts w:ascii="Arial" w:eastAsia="Times New Roman" w:hAnsi="Arial" w:cs="Arial"/>
          <w:sz w:val="24"/>
          <w:szCs w:val="24"/>
        </w:rPr>
      </w:pPr>
    </w:p>
    <w:p w:rsidR="007A7A75" w:rsidRPr="007A7A75" w:rsidRDefault="007A7A75" w:rsidP="007A7A75">
      <w:pPr>
        <w:spacing w:after="0" w:line="240" w:lineRule="auto"/>
        <w:ind w:left="720" w:hanging="720"/>
        <w:jc w:val="both"/>
        <w:rPr>
          <w:rFonts w:ascii="Arial" w:eastAsia="Times New Roman" w:hAnsi="Arial" w:cs="Arial"/>
          <w:b/>
          <w:sz w:val="24"/>
          <w:szCs w:val="24"/>
        </w:rPr>
      </w:pPr>
      <w:r w:rsidRPr="007A7A75">
        <w:rPr>
          <w:rFonts w:ascii="Arial" w:eastAsia="Times New Roman" w:hAnsi="Arial" w:cs="Arial"/>
          <w:b/>
          <w:sz w:val="24"/>
          <w:szCs w:val="24"/>
        </w:rPr>
        <w:t xml:space="preserve">3. </w:t>
      </w:r>
      <w:r w:rsidRPr="007A7A75">
        <w:rPr>
          <w:rFonts w:ascii="Arial" w:eastAsia="Times New Roman" w:hAnsi="Arial" w:cs="Arial"/>
          <w:b/>
          <w:sz w:val="24"/>
          <w:szCs w:val="24"/>
        </w:rPr>
        <w:tab/>
        <w:t>BACKGROUND</w:t>
      </w:r>
    </w:p>
    <w:p w:rsidR="007A7A75" w:rsidRPr="007A7A75" w:rsidRDefault="007A7A75" w:rsidP="007A7A75">
      <w:pPr>
        <w:spacing w:after="0"/>
        <w:rPr>
          <w:rFonts w:ascii="Arial" w:hAnsi="Arial" w:cs="Arial"/>
          <w:sz w:val="24"/>
          <w:szCs w:val="24"/>
        </w:rPr>
      </w:pPr>
    </w:p>
    <w:p w:rsidR="007A7A75" w:rsidRPr="007A7A75" w:rsidRDefault="007A7A75" w:rsidP="007A7A75">
      <w:pPr>
        <w:spacing w:after="0" w:line="240" w:lineRule="auto"/>
        <w:ind w:left="720" w:hanging="720"/>
        <w:jc w:val="both"/>
        <w:rPr>
          <w:rFonts w:ascii="Arial" w:eastAsia="Times New Roman" w:hAnsi="Arial" w:cs="Arial"/>
          <w:sz w:val="24"/>
          <w:szCs w:val="24"/>
        </w:rPr>
      </w:pPr>
      <w:r w:rsidRPr="007A7A75">
        <w:rPr>
          <w:rFonts w:ascii="Arial" w:eastAsia="Times New Roman" w:hAnsi="Arial" w:cs="Arial"/>
          <w:sz w:val="24"/>
          <w:szCs w:val="24"/>
        </w:rPr>
        <w:t>3.1</w:t>
      </w:r>
      <w:r w:rsidRPr="007A7A75">
        <w:rPr>
          <w:rFonts w:ascii="Arial" w:eastAsia="Times New Roman" w:hAnsi="Arial" w:cs="Arial"/>
          <w:sz w:val="24"/>
          <w:szCs w:val="24"/>
        </w:rPr>
        <w:tab/>
        <w:t>Officers have produced a draft work programme (Appendix 1), which is within the remit of Overview and Scrutiny Committee (</w:t>
      </w:r>
      <w:r w:rsidR="00E02446">
        <w:rPr>
          <w:rFonts w:ascii="Arial" w:eastAsia="Times New Roman" w:hAnsi="Arial" w:cs="Arial"/>
          <w:sz w:val="24"/>
          <w:szCs w:val="24"/>
        </w:rPr>
        <w:t>Place</w:t>
      </w:r>
      <w:r w:rsidRPr="007A7A75">
        <w:rPr>
          <w:rFonts w:ascii="Arial" w:eastAsia="Times New Roman" w:hAnsi="Arial" w:cs="Arial"/>
          <w:sz w:val="24"/>
          <w:szCs w:val="24"/>
        </w:rPr>
        <w:t>)</w:t>
      </w:r>
    </w:p>
    <w:p w:rsidR="007A7A75" w:rsidRPr="007A7A75" w:rsidRDefault="007A7A75" w:rsidP="007A7A75">
      <w:pPr>
        <w:spacing w:after="0" w:line="240" w:lineRule="auto"/>
        <w:ind w:left="720" w:hanging="720"/>
        <w:jc w:val="both"/>
        <w:rPr>
          <w:rFonts w:ascii="Arial" w:eastAsia="Times New Roman" w:hAnsi="Arial" w:cs="Arial"/>
          <w:sz w:val="24"/>
          <w:szCs w:val="24"/>
        </w:rPr>
      </w:pPr>
      <w:r w:rsidRPr="007A7A75">
        <w:rPr>
          <w:rFonts w:ascii="Arial" w:eastAsia="Times New Roman" w:hAnsi="Arial" w:cs="Arial"/>
          <w:sz w:val="24"/>
          <w:szCs w:val="24"/>
        </w:rPr>
        <w:tab/>
        <w:t>This report would benefit from t</w:t>
      </w:r>
      <w:r>
        <w:rPr>
          <w:rFonts w:ascii="Arial" w:eastAsia="Times New Roman" w:hAnsi="Arial" w:cs="Arial"/>
          <w:sz w:val="24"/>
          <w:szCs w:val="24"/>
        </w:rPr>
        <w:t>h</w:t>
      </w:r>
      <w:r w:rsidR="002C15DA">
        <w:rPr>
          <w:rFonts w:ascii="Arial" w:eastAsia="Times New Roman" w:hAnsi="Arial" w:cs="Arial"/>
          <w:sz w:val="24"/>
          <w:szCs w:val="24"/>
        </w:rPr>
        <w:t xml:space="preserve">e involvement of the Committee.  </w:t>
      </w:r>
      <w:r w:rsidRPr="007A7A75">
        <w:rPr>
          <w:rFonts w:ascii="Arial" w:eastAsia="Times New Roman" w:hAnsi="Arial" w:cs="Arial"/>
          <w:sz w:val="24"/>
          <w:szCs w:val="24"/>
        </w:rPr>
        <w:t xml:space="preserve">Members are requested to consider whether the proposed items should be included in the Committee’s </w:t>
      </w:r>
      <w:r>
        <w:rPr>
          <w:rFonts w:ascii="Arial" w:eastAsia="Times New Roman" w:hAnsi="Arial" w:cs="Arial"/>
          <w:sz w:val="24"/>
          <w:szCs w:val="24"/>
        </w:rPr>
        <w:t>2022/2023</w:t>
      </w:r>
      <w:r w:rsidRPr="007A7A75">
        <w:rPr>
          <w:rFonts w:ascii="Arial" w:eastAsia="Times New Roman" w:hAnsi="Arial" w:cs="Arial"/>
          <w:sz w:val="24"/>
          <w:szCs w:val="24"/>
        </w:rPr>
        <w:t xml:space="preserve"> work programme. </w:t>
      </w:r>
    </w:p>
    <w:p w:rsidR="007A7A75" w:rsidRPr="007A7A75" w:rsidRDefault="007A7A75" w:rsidP="007A7A75">
      <w:pPr>
        <w:spacing w:after="0" w:line="240" w:lineRule="auto"/>
        <w:ind w:left="720" w:hanging="720"/>
        <w:jc w:val="both"/>
        <w:rPr>
          <w:rFonts w:ascii="Arial" w:eastAsia="Times New Roman" w:hAnsi="Arial" w:cs="Arial"/>
          <w:sz w:val="24"/>
          <w:szCs w:val="24"/>
        </w:rPr>
      </w:pPr>
    </w:p>
    <w:p w:rsidR="007A7A75" w:rsidRPr="007A7A75" w:rsidRDefault="007A7A75" w:rsidP="007A7A75">
      <w:pPr>
        <w:spacing w:after="0" w:line="240" w:lineRule="auto"/>
        <w:ind w:left="720" w:hanging="720"/>
        <w:jc w:val="both"/>
        <w:rPr>
          <w:rFonts w:ascii="Arial" w:eastAsia="Times New Roman" w:hAnsi="Arial" w:cs="Arial"/>
          <w:sz w:val="24"/>
          <w:szCs w:val="24"/>
        </w:rPr>
      </w:pPr>
      <w:r w:rsidRPr="007A7A75">
        <w:rPr>
          <w:rFonts w:ascii="Arial" w:eastAsia="Times New Roman" w:hAnsi="Arial" w:cs="Arial"/>
          <w:sz w:val="24"/>
          <w:szCs w:val="24"/>
        </w:rPr>
        <w:t>3.2</w:t>
      </w:r>
      <w:r w:rsidRPr="007A7A75">
        <w:rPr>
          <w:rFonts w:ascii="Arial" w:eastAsia="Times New Roman" w:hAnsi="Arial" w:cs="Arial"/>
          <w:sz w:val="24"/>
          <w:szCs w:val="24"/>
        </w:rPr>
        <w:tab/>
        <w:t>For each topic officers will undertake any necessary research and provide the requisite background information which will help inform the issue under consideration. The officers responsible for each topic will, however, continue to encourage Overview and Scrutiny Committee (</w:t>
      </w:r>
      <w:r w:rsidR="00E02446">
        <w:rPr>
          <w:rFonts w:ascii="Arial" w:eastAsia="Times New Roman" w:hAnsi="Arial" w:cs="Arial"/>
          <w:sz w:val="24"/>
          <w:szCs w:val="24"/>
        </w:rPr>
        <w:t>Place)</w:t>
      </w:r>
      <w:r w:rsidRPr="007A7A75">
        <w:rPr>
          <w:rFonts w:ascii="Arial" w:eastAsia="Times New Roman" w:hAnsi="Arial" w:cs="Arial"/>
          <w:sz w:val="24"/>
          <w:szCs w:val="24"/>
        </w:rPr>
        <w:t xml:space="preserve"> input to not only gather opinion from elected Members, but to receive more informed feedback and comment on the proposals and issues in hand.</w:t>
      </w:r>
    </w:p>
    <w:p w:rsidR="007A7A75" w:rsidRPr="007A7A75" w:rsidRDefault="007A7A75" w:rsidP="007A7A75">
      <w:pPr>
        <w:spacing w:after="0" w:line="240" w:lineRule="auto"/>
        <w:ind w:left="720" w:hanging="720"/>
        <w:jc w:val="both"/>
        <w:rPr>
          <w:rFonts w:ascii="Arial" w:eastAsia="Times New Roman" w:hAnsi="Arial" w:cs="Arial"/>
          <w:sz w:val="24"/>
          <w:szCs w:val="24"/>
        </w:rPr>
      </w:pPr>
    </w:p>
    <w:p w:rsidR="007A7A75" w:rsidRPr="007A7A75" w:rsidRDefault="007A7A75" w:rsidP="007A7A75">
      <w:pPr>
        <w:spacing w:after="0" w:line="240" w:lineRule="auto"/>
        <w:ind w:left="720" w:hanging="720"/>
        <w:jc w:val="both"/>
        <w:rPr>
          <w:rFonts w:ascii="Arial" w:eastAsia="Times New Roman" w:hAnsi="Arial" w:cs="Arial"/>
          <w:sz w:val="24"/>
          <w:szCs w:val="24"/>
        </w:rPr>
      </w:pPr>
      <w:r w:rsidRPr="007A7A75">
        <w:rPr>
          <w:rFonts w:ascii="Arial" w:eastAsia="Times New Roman" w:hAnsi="Arial" w:cs="Arial"/>
          <w:sz w:val="24"/>
          <w:szCs w:val="24"/>
        </w:rPr>
        <w:lastRenderedPageBreak/>
        <w:t>3.3</w:t>
      </w:r>
      <w:r w:rsidRPr="007A7A75">
        <w:rPr>
          <w:rFonts w:ascii="Arial" w:eastAsia="Times New Roman" w:hAnsi="Arial" w:cs="Arial"/>
          <w:sz w:val="24"/>
          <w:szCs w:val="24"/>
        </w:rPr>
        <w:tab/>
        <w:t>Members may wish to suggest additional areas of work that are within the remit of the Committee. Similarly, the work programme may</w:t>
      </w:r>
      <w:r>
        <w:rPr>
          <w:rFonts w:ascii="Arial" w:eastAsia="Times New Roman" w:hAnsi="Arial" w:cs="Arial"/>
          <w:sz w:val="24"/>
          <w:szCs w:val="24"/>
        </w:rPr>
        <w:t xml:space="preserve"> </w:t>
      </w:r>
      <w:r w:rsidRPr="007A7A75">
        <w:rPr>
          <w:rFonts w:ascii="Arial" w:eastAsia="Times New Roman" w:hAnsi="Arial" w:cs="Arial"/>
          <w:sz w:val="24"/>
          <w:szCs w:val="24"/>
        </w:rPr>
        <w:t>be amended at a later date if Members feel there is the capacity to do so or if an Executive decision within the remit of the Committee is called-in.</w:t>
      </w:r>
    </w:p>
    <w:p w:rsidR="007A7A75" w:rsidRPr="007A7A75" w:rsidRDefault="007A7A75" w:rsidP="007A7A75">
      <w:pPr>
        <w:spacing w:after="0" w:line="240" w:lineRule="auto"/>
        <w:jc w:val="both"/>
        <w:rPr>
          <w:rFonts w:ascii="Arial" w:eastAsia="Times New Roman" w:hAnsi="Arial" w:cs="Arial"/>
          <w:b/>
          <w:sz w:val="24"/>
          <w:szCs w:val="24"/>
        </w:rPr>
      </w:pPr>
    </w:p>
    <w:p w:rsidR="007A7A75" w:rsidRPr="007A7A75" w:rsidRDefault="007A7A75" w:rsidP="007A7A75">
      <w:pPr>
        <w:spacing w:after="0" w:line="240" w:lineRule="auto"/>
        <w:ind w:left="720" w:hanging="720"/>
        <w:jc w:val="both"/>
        <w:rPr>
          <w:rFonts w:ascii="Arial" w:eastAsia="Times New Roman" w:hAnsi="Arial" w:cs="Arial"/>
          <w:sz w:val="24"/>
          <w:szCs w:val="24"/>
        </w:rPr>
      </w:pPr>
      <w:r w:rsidRPr="007A7A75">
        <w:rPr>
          <w:rFonts w:ascii="Arial" w:eastAsia="Times New Roman" w:hAnsi="Arial" w:cs="Arial"/>
          <w:b/>
          <w:sz w:val="24"/>
          <w:szCs w:val="24"/>
        </w:rPr>
        <w:t>4.</w:t>
      </w:r>
      <w:r w:rsidRPr="007A7A75">
        <w:rPr>
          <w:rFonts w:ascii="Arial" w:eastAsia="Times New Roman" w:hAnsi="Arial" w:cs="Arial"/>
          <w:b/>
          <w:sz w:val="24"/>
          <w:szCs w:val="24"/>
        </w:rPr>
        <w:tab/>
        <w:t>OPTIONS AVAILABLE</w:t>
      </w:r>
    </w:p>
    <w:p w:rsidR="007A7A75" w:rsidRPr="007A7A75" w:rsidRDefault="007A7A75" w:rsidP="007A7A75">
      <w:pPr>
        <w:spacing w:after="0"/>
        <w:rPr>
          <w:rFonts w:ascii="Arial" w:hAnsi="Arial" w:cs="Arial"/>
          <w:b/>
          <w:sz w:val="24"/>
          <w:szCs w:val="24"/>
        </w:rPr>
      </w:pPr>
    </w:p>
    <w:p w:rsidR="007A7A75" w:rsidRPr="007A7A75" w:rsidRDefault="007A7A75" w:rsidP="007A7A75">
      <w:pPr>
        <w:keepNext/>
        <w:spacing w:after="0" w:line="240" w:lineRule="auto"/>
        <w:ind w:left="720" w:hanging="720"/>
        <w:jc w:val="both"/>
        <w:outlineLvl w:val="3"/>
        <w:rPr>
          <w:rFonts w:ascii="Arial" w:eastAsia="Times New Roman" w:hAnsi="Arial" w:cs="Arial"/>
          <w:sz w:val="24"/>
          <w:szCs w:val="24"/>
        </w:rPr>
      </w:pPr>
      <w:r w:rsidRPr="007A7A75">
        <w:rPr>
          <w:rFonts w:ascii="Arial" w:eastAsia="Times New Roman" w:hAnsi="Arial" w:cs="Arial"/>
          <w:sz w:val="24"/>
          <w:szCs w:val="24"/>
        </w:rPr>
        <w:t>4.1</w:t>
      </w:r>
      <w:r w:rsidRPr="007A7A75">
        <w:rPr>
          <w:rFonts w:ascii="Arial" w:eastAsia="Times New Roman" w:hAnsi="Arial" w:cs="Arial"/>
          <w:sz w:val="24"/>
          <w:szCs w:val="24"/>
        </w:rPr>
        <w:tab/>
        <w:t xml:space="preserve">The options for the work programme are </w:t>
      </w:r>
      <w:r>
        <w:rPr>
          <w:rFonts w:ascii="Arial" w:eastAsia="Times New Roman" w:hAnsi="Arial" w:cs="Arial"/>
          <w:sz w:val="24"/>
          <w:szCs w:val="24"/>
        </w:rPr>
        <w:t>for</w:t>
      </w:r>
      <w:r w:rsidRPr="007A7A75">
        <w:rPr>
          <w:rFonts w:ascii="Arial" w:eastAsia="Times New Roman" w:hAnsi="Arial" w:cs="Arial"/>
          <w:sz w:val="24"/>
          <w:szCs w:val="24"/>
        </w:rPr>
        <w:t xml:space="preserve"> </w:t>
      </w:r>
      <w:r>
        <w:rPr>
          <w:rFonts w:ascii="Arial" w:eastAsia="Times New Roman" w:hAnsi="Arial" w:cs="Arial"/>
          <w:sz w:val="24"/>
          <w:szCs w:val="24"/>
        </w:rPr>
        <w:t>review</w:t>
      </w:r>
      <w:r w:rsidRPr="007A7A75">
        <w:rPr>
          <w:rFonts w:ascii="Arial" w:eastAsia="Times New Roman" w:hAnsi="Arial" w:cs="Arial"/>
          <w:sz w:val="24"/>
          <w:szCs w:val="24"/>
        </w:rPr>
        <w:t xml:space="preserve"> </w:t>
      </w:r>
      <w:r>
        <w:rPr>
          <w:rFonts w:ascii="Arial" w:eastAsia="Times New Roman" w:hAnsi="Arial" w:cs="Arial"/>
          <w:sz w:val="24"/>
          <w:szCs w:val="24"/>
        </w:rPr>
        <w:t>and for Members to suggest additional topics for consideration.</w:t>
      </w:r>
      <w:r w:rsidRPr="007A7A75">
        <w:rPr>
          <w:rFonts w:ascii="Arial" w:eastAsia="Times New Roman" w:hAnsi="Arial" w:cs="Arial"/>
          <w:sz w:val="24"/>
          <w:szCs w:val="24"/>
        </w:rPr>
        <w:t xml:space="preserve"> </w:t>
      </w:r>
    </w:p>
    <w:p w:rsidR="007A7A75" w:rsidRPr="007A7A75" w:rsidRDefault="007A7A75" w:rsidP="007A7A75">
      <w:pPr>
        <w:spacing w:after="0"/>
        <w:rPr>
          <w:rFonts w:ascii="Arial" w:hAnsi="Arial" w:cs="Arial"/>
          <w:sz w:val="24"/>
          <w:szCs w:val="24"/>
        </w:rPr>
      </w:pPr>
    </w:p>
    <w:p w:rsidR="007A7A75" w:rsidRPr="007A7A75" w:rsidRDefault="007A7A75" w:rsidP="007A7A75">
      <w:pPr>
        <w:spacing w:after="0"/>
        <w:rPr>
          <w:rFonts w:ascii="Arial" w:hAnsi="Arial" w:cs="Arial"/>
          <w:b/>
          <w:sz w:val="24"/>
          <w:szCs w:val="24"/>
        </w:rPr>
      </w:pPr>
      <w:r w:rsidRPr="007A7A75">
        <w:rPr>
          <w:rFonts w:ascii="Arial" w:hAnsi="Arial" w:cs="Arial"/>
          <w:b/>
          <w:sz w:val="24"/>
          <w:szCs w:val="24"/>
        </w:rPr>
        <w:t>5.</w:t>
      </w:r>
      <w:r w:rsidRPr="007A7A75">
        <w:rPr>
          <w:rFonts w:ascii="Arial" w:hAnsi="Arial" w:cs="Arial"/>
          <w:b/>
          <w:sz w:val="24"/>
          <w:szCs w:val="24"/>
        </w:rPr>
        <w:tab/>
        <w:t>RISK ASSESSMENT OF RECOMMENDATIONS AND OPTIONS</w:t>
      </w:r>
    </w:p>
    <w:p w:rsidR="007A7A75" w:rsidRPr="007A7A75" w:rsidRDefault="007A7A75" w:rsidP="007A7A75">
      <w:pPr>
        <w:spacing w:after="0"/>
        <w:rPr>
          <w:rFonts w:ascii="Arial" w:hAnsi="Arial" w:cs="Arial"/>
          <w:sz w:val="24"/>
          <w:szCs w:val="24"/>
        </w:rPr>
      </w:pPr>
    </w:p>
    <w:p w:rsidR="007A7A75" w:rsidRPr="007A7A75" w:rsidRDefault="007A7A75" w:rsidP="007A7A75">
      <w:pPr>
        <w:spacing w:after="0"/>
        <w:ind w:left="720" w:hanging="720"/>
        <w:rPr>
          <w:rFonts w:ascii="Arial" w:hAnsi="Arial" w:cs="Arial"/>
          <w:sz w:val="24"/>
          <w:szCs w:val="24"/>
        </w:rPr>
      </w:pPr>
      <w:r w:rsidRPr="007A7A75">
        <w:rPr>
          <w:rFonts w:ascii="Arial" w:hAnsi="Arial" w:cs="Arial"/>
          <w:sz w:val="24"/>
          <w:szCs w:val="24"/>
        </w:rPr>
        <w:t>5.1</w:t>
      </w:r>
      <w:r w:rsidRPr="007A7A75">
        <w:rPr>
          <w:rFonts w:ascii="Arial" w:hAnsi="Arial" w:cs="Arial"/>
          <w:sz w:val="24"/>
          <w:szCs w:val="24"/>
        </w:rPr>
        <w:tab/>
        <w:t>Without a comprehensive work programme the Committee may not effectively comply with its role and functions as stated in the Council’s Constitution, as well as Scrutiny’s objectives of transparency, accountability and effectiveness in Local Government.</w:t>
      </w:r>
    </w:p>
    <w:p w:rsidR="007A7A75" w:rsidRPr="007A7A75" w:rsidRDefault="007A7A75" w:rsidP="007A7A75">
      <w:pPr>
        <w:spacing w:after="0"/>
        <w:rPr>
          <w:rFonts w:ascii="Arial" w:hAnsi="Arial" w:cs="Arial"/>
          <w:sz w:val="24"/>
          <w:szCs w:val="24"/>
        </w:rPr>
      </w:pPr>
    </w:p>
    <w:p w:rsidR="007A7A75" w:rsidRPr="007A7A75" w:rsidRDefault="007A7A75" w:rsidP="007A7A75">
      <w:pPr>
        <w:spacing w:after="0"/>
        <w:rPr>
          <w:rFonts w:ascii="Arial" w:hAnsi="Arial" w:cs="Arial"/>
          <w:b/>
          <w:sz w:val="24"/>
          <w:szCs w:val="24"/>
        </w:rPr>
      </w:pPr>
      <w:r w:rsidRPr="007A7A75">
        <w:rPr>
          <w:rFonts w:ascii="Arial" w:hAnsi="Arial" w:cs="Arial"/>
          <w:b/>
          <w:sz w:val="24"/>
          <w:szCs w:val="24"/>
        </w:rPr>
        <w:t>6.</w:t>
      </w:r>
      <w:r w:rsidRPr="007A7A75">
        <w:rPr>
          <w:rFonts w:ascii="Arial" w:hAnsi="Arial" w:cs="Arial"/>
          <w:b/>
          <w:sz w:val="24"/>
          <w:szCs w:val="24"/>
        </w:rPr>
        <w:tab/>
        <w:t>ALIGNMENT TO COUNCIL PRIORITIES</w:t>
      </w:r>
    </w:p>
    <w:p w:rsidR="007A7A75" w:rsidRPr="007A7A75" w:rsidRDefault="007A7A75" w:rsidP="007A7A75">
      <w:pPr>
        <w:spacing w:after="0"/>
        <w:rPr>
          <w:rFonts w:ascii="Arial" w:hAnsi="Arial" w:cs="Arial"/>
          <w:sz w:val="24"/>
          <w:szCs w:val="24"/>
        </w:rPr>
      </w:pPr>
    </w:p>
    <w:p w:rsidR="007A7A75" w:rsidRPr="007A7A75" w:rsidRDefault="007A7A75" w:rsidP="007A7A75">
      <w:pPr>
        <w:spacing w:after="0" w:line="240" w:lineRule="auto"/>
        <w:ind w:left="720" w:hanging="720"/>
        <w:jc w:val="both"/>
        <w:rPr>
          <w:rFonts w:ascii="Arial" w:eastAsia="Times New Roman" w:hAnsi="Arial" w:cs="Arial"/>
          <w:sz w:val="24"/>
          <w:szCs w:val="24"/>
          <w:lang w:eastAsia="en-GB"/>
        </w:rPr>
      </w:pPr>
      <w:r w:rsidRPr="007A7A75">
        <w:rPr>
          <w:rFonts w:ascii="Arial" w:eastAsia="Times New Roman" w:hAnsi="Arial" w:cs="Arial"/>
          <w:sz w:val="24"/>
          <w:szCs w:val="24"/>
          <w:lang w:eastAsia="en-GB"/>
        </w:rPr>
        <w:t>6.1</w:t>
      </w:r>
      <w:r w:rsidRPr="007A7A75">
        <w:rPr>
          <w:rFonts w:ascii="Arial" w:eastAsia="Times New Roman" w:hAnsi="Arial" w:cs="Arial"/>
          <w:sz w:val="24"/>
          <w:szCs w:val="24"/>
          <w:lang w:eastAsia="en-GB"/>
        </w:rPr>
        <w:tab/>
        <w:t>An effective Overview &amp; Scrutiny work programme will enhance the delivery of the Council’s Priorities &amp; Vision.</w:t>
      </w:r>
    </w:p>
    <w:p w:rsidR="007A7A75" w:rsidRPr="007A7A75" w:rsidRDefault="007A7A75" w:rsidP="007A7A75">
      <w:pPr>
        <w:spacing w:after="0" w:line="240" w:lineRule="auto"/>
        <w:ind w:left="720" w:hanging="720"/>
        <w:jc w:val="both"/>
        <w:rPr>
          <w:rFonts w:ascii="Arial" w:eastAsia="Times New Roman" w:hAnsi="Arial" w:cs="Arial"/>
          <w:sz w:val="24"/>
          <w:szCs w:val="24"/>
          <w:lang w:eastAsia="en-GB"/>
        </w:rPr>
      </w:pPr>
    </w:p>
    <w:p w:rsidR="007A7A75" w:rsidRPr="007A7A75" w:rsidRDefault="007A7A75" w:rsidP="007A7A75">
      <w:pPr>
        <w:spacing w:after="0"/>
        <w:rPr>
          <w:rFonts w:ascii="Arial" w:hAnsi="Arial" w:cs="Arial"/>
          <w:b/>
          <w:sz w:val="24"/>
          <w:szCs w:val="24"/>
        </w:rPr>
      </w:pPr>
      <w:r w:rsidRPr="007A7A75">
        <w:rPr>
          <w:rFonts w:ascii="Arial" w:hAnsi="Arial" w:cs="Arial"/>
          <w:b/>
          <w:sz w:val="24"/>
          <w:szCs w:val="24"/>
        </w:rPr>
        <w:t>7.</w:t>
      </w:r>
      <w:r w:rsidRPr="007A7A75">
        <w:rPr>
          <w:rFonts w:ascii="Arial" w:hAnsi="Arial" w:cs="Arial"/>
          <w:b/>
          <w:sz w:val="24"/>
          <w:szCs w:val="24"/>
        </w:rPr>
        <w:tab/>
        <w:t>IMPLICATIONS</w:t>
      </w:r>
    </w:p>
    <w:p w:rsidR="007A7A75" w:rsidRPr="007A7A75" w:rsidRDefault="007A7A75" w:rsidP="007A7A75">
      <w:pPr>
        <w:spacing w:after="0"/>
        <w:rPr>
          <w:rFonts w:ascii="Arial" w:hAnsi="Arial" w:cs="Arial"/>
          <w:b/>
          <w:sz w:val="24"/>
          <w:szCs w:val="24"/>
        </w:rPr>
      </w:pPr>
    </w:p>
    <w:p w:rsidR="007A7A75" w:rsidRPr="007A7A75" w:rsidRDefault="007A7A75" w:rsidP="007A7A75">
      <w:pPr>
        <w:tabs>
          <w:tab w:val="left" w:pos="0"/>
        </w:tabs>
        <w:spacing w:after="0"/>
        <w:rPr>
          <w:rFonts w:ascii="Arial" w:hAnsi="Arial" w:cs="Arial"/>
          <w:sz w:val="24"/>
          <w:szCs w:val="24"/>
        </w:rPr>
      </w:pPr>
      <w:r w:rsidRPr="007A7A75">
        <w:rPr>
          <w:rFonts w:ascii="Arial" w:hAnsi="Arial" w:cs="Arial"/>
          <w:sz w:val="24"/>
          <w:szCs w:val="24"/>
        </w:rPr>
        <w:t>(a)</w:t>
      </w:r>
      <w:r w:rsidRPr="007A7A75">
        <w:rPr>
          <w:rFonts w:ascii="Arial" w:hAnsi="Arial" w:cs="Arial"/>
          <w:sz w:val="24"/>
          <w:szCs w:val="24"/>
        </w:rPr>
        <w:tab/>
        <w:t xml:space="preserve">Relevant Legislation – Overview and Scrutiny is established as a function of </w:t>
      </w:r>
      <w:r w:rsidRPr="007A7A75">
        <w:rPr>
          <w:rFonts w:ascii="Arial" w:hAnsi="Arial" w:cs="Arial"/>
          <w:sz w:val="24"/>
          <w:szCs w:val="24"/>
        </w:rPr>
        <w:tab/>
        <w:t xml:space="preserve">Council by virtue of the Local Government Act 2000 and subsequent </w:t>
      </w:r>
      <w:r w:rsidRPr="007A7A75">
        <w:rPr>
          <w:rFonts w:ascii="Arial" w:hAnsi="Arial" w:cs="Arial"/>
          <w:sz w:val="24"/>
          <w:szCs w:val="24"/>
        </w:rPr>
        <w:tab/>
        <w:t>supplementary legislation.</w:t>
      </w:r>
    </w:p>
    <w:p w:rsidR="007A7A75" w:rsidRPr="007A7A75" w:rsidRDefault="007A7A75" w:rsidP="007A7A75">
      <w:pPr>
        <w:tabs>
          <w:tab w:val="left" w:pos="0"/>
        </w:tabs>
        <w:spacing w:after="0"/>
        <w:rPr>
          <w:rFonts w:ascii="Arial" w:hAnsi="Arial" w:cs="Arial"/>
          <w:sz w:val="24"/>
          <w:szCs w:val="24"/>
        </w:rPr>
      </w:pPr>
    </w:p>
    <w:p w:rsidR="007A7A75" w:rsidRPr="007A7A75" w:rsidRDefault="007A7A75" w:rsidP="007A7A75">
      <w:pPr>
        <w:tabs>
          <w:tab w:val="left" w:pos="0"/>
        </w:tabs>
        <w:spacing w:after="0"/>
        <w:rPr>
          <w:rFonts w:ascii="Arial" w:hAnsi="Arial" w:cs="Arial"/>
          <w:sz w:val="24"/>
          <w:szCs w:val="24"/>
        </w:rPr>
      </w:pPr>
      <w:r w:rsidRPr="007A7A75">
        <w:rPr>
          <w:rFonts w:ascii="Arial" w:hAnsi="Arial" w:cs="Arial"/>
          <w:sz w:val="24"/>
          <w:szCs w:val="24"/>
        </w:rPr>
        <w:t>(b)</w:t>
      </w:r>
      <w:r w:rsidRPr="007A7A75">
        <w:rPr>
          <w:rFonts w:ascii="Arial" w:hAnsi="Arial" w:cs="Arial"/>
          <w:sz w:val="24"/>
          <w:szCs w:val="24"/>
        </w:rPr>
        <w:tab/>
        <w:t>Human Rights – no direct implications</w:t>
      </w:r>
    </w:p>
    <w:p w:rsidR="007A7A75" w:rsidRPr="007A7A75" w:rsidRDefault="007A7A75" w:rsidP="007A7A75">
      <w:pPr>
        <w:tabs>
          <w:tab w:val="left" w:pos="0"/>
        </w:tabs>
        <w:spacing w:after="0"/>
        <w:rPr>
          <w:rFonts w:ascii="Arial" w:hAnsi="Arial" w:cs="Arial"/>
          <w:sz w:val="24"/>
          <w:szCs w:val="24"/>
        </w:rPr>
      </w:pPr>
      <w:r w:rsidRPr="007A7A75">
        <w:rPr>
          <w:rFonts w:ascii="Arial" w:hAnsi="Arial" w:cs="Arial"/>
          <w:sz w:val="24"/>
          <w:szCs w:val="24"/>
        </w:rPr>
        <w:tab/>
      </w:r>
    </w:p>
    <w:p w:rsidR="007A7A75" w:rsidRPr="007A7A75" w:rsidRDefault="007A7A75" w:rsidP="007A7A75">
      <w:pPr>
        <w:tabs>
          <w:tab w:val="left" w:pos="0"/>
        </w:tabs>
        <w:spacing w:after="0"/>
        <w:rPr>
          <w:rFonts w:ascii="Arial" w:hAnsi="Arial" w:cs="Arial"/>
          <w:sz w:val="24"/>
          <w:szCs w:val="24"/>
        </w:rPr>
      </w:pPr>
      <w:r w:rsidRPr="007A7A75">
        <w:rPr>
          <w:rFonts w:ascii="Arial" w:hAnsi="Arial" w:cs="Arial"/>
          <w:sz w:val="24"/>
          <w:szCs w:val="24"/>
        </w:rPr>
        <w:t xml:space="preserve">(c) </w:t>
      </w:r>
      <w:r w:rsidRPr="007A7A75">
        <w:rPr>
          <w:rFonts w:ascii="Arial" w:hAnsi="Arial" w:cs="Arial"/>
          <w:sz w:val="24"/>
          <w:szCs w:val="24"/>
        </w:rPr>
        <w:tab/>
        <w:t>Equality and Diversity – no direct implications</w:t>
      </w:r>
    </w:p>
    <w:p w:rsidR="007A7A75" w:rsidRPr="007A7A75" w:rsidRDefault="007A7A75" w:rsidP="007A7A75">
      <w:pPr>
        <w:tabs>
          <w:tab w:val="left" w:pos="0"/>
        </w:tabs>
        <w:spacing w:after="0"/>
        <w:rPr>
          <w:rFonts w:ascii="Arial" w:hAnsi="Arial" w:cs="Arial"/>
          <w:sz w:val="24"/>
          <w:szCs w:val="24"/>
        </w:rPr>
      </w:pPr>
      <w:r w:rsidRPr="007A7A75">
        <w:rPr>
          <w:rFonts w:ascii="Arial" w:hAnsi="Arial" w:cs="Arial"/>
          <w:sz w:val="24"/>
          <w:szCs w:val="24"/>
        </w:rPr>
        <w:tab/>
      </w:r>
    </w:p>
    <w:p w:rsidR="007A7A75" w:rsidRPr="007A7A75" w:rsidRDefault="007A7A75" w:rsidP="007A7A75">
      <w:pPr>
        <w:tabs>
          <w:tab w:val="left" w:pos="0"/>
        </w:tabs>
        <w:spacing w:after="0"/>
        <w:rPr>
          <w:rFonts w:ascii="Arial" w:hAnsi="Arial" w:cs="Arial"/>
          <w:sz w:val="24"/>
          <w:szCs w:val="24"/>
        </w:rPr>
      </w:pPr>
      <w:r w:rsidRPr="007A7A75">
        <w:rPr>
          <w:rFonts w:ascii="Arial" w:hAnsi="Arial" w:cs="Arial"/>
          <w:sz w:val="24"/>
          <w:szCs w:val="24"/>
        </w:rPr>
        <w:t>(d)</w:t>
      </w:r>
      <w:r w:rsidRPr="007A7A75">
        <w:rPr>
          <w:rFonts w:ascii="Arial" w:hAnsi="Arial" w:cs="Arial"/>
          <w:sz w:val="24"/>
          <w:szCs w:val="24"/>
        </w:rPr>
        <w:tab/>
        <w:t>Climate change and environmental sustainability – no direct implications</w:t>
      </w:r>
    </w:p>
    <w:p w:rsidR="007A7A75" w:rsidRPr="007A7A75" w:rsidRDefault="007A7A75" w:rsidP="007A7A75">
      <w:pPr>
        <w:tabs>
          <w:tab w:val="left" w:pos="0"/>
        </w:tabs>
        <w:spacing w:after="0"/>
        <w:rPr>
          <w:rFonts w:ascii="Arial" w:hAnsi="Arial" w:cs="Arial"/>
          <w:sz w:val="24"/>
          <w:szCs w:val="24"/>
        </w:rPr>
      </w:pPr>
      <w:r w:rsidRPr="007A7A75">
        <w:rPr>
          <w:rFonts w:ascii="Arial" w:hAnsi="Arial" w:cs="Arial"/>
          <w:sz w:val="24"/>
          <w:szCs w:val="24"/>
        </w:rPr>
        <w:tab/>
      </w:r>
    </w:p>
    <w:p w:rsidR="007A7A75" w:rsidRPr="007A7A75" w:rsidRDefault="007A7A75" w:rsidP="007A7A75">
      <w:pPr>
        <w:tabs>
          <w:tab w:val="left" w:pos="0"/>
        </w:tabs>
        <w:spacing w:after="0"/>
        <w:rPr>
          <w:rFonts w:ascii="Arial" w:hAnsi="Arial" w:cs="Arial"/>
          <w:sz w:val="24"/>
          <w:szCs w:val="24"/>
        </w:rPr>
      </w:pPr>
      <w:r w:rsidRPr="007A7A75">
        <w:rPr>
          <w:rFonts w:ascii="Arial" w:hAnsi="Arial" w:cs="Arial"/>
          <w:sz w:val="24"/>
          <w:szCs w:val="24"/>
        </w:rPr>
        <w:t>(e)</w:t>
      </w:r>
      <w:r w:rsidRPr="007A7A75">
        <w:rPr>
          <w:rFonts w:ascii="Arial" w:hAnsi="Arial" w:cs="Arial"/>
          <w:sz w:val="24"/>
          <w:szCs w:val="24"/>
        </w:rPr>
        <w:tab/>
        <w:t>Crime and Disorder – no direct implications</w:t>
      </w:r>
    </w:p>
    <w:p w:rsidR="007A7A75" w:rsidRPr="007A7A75" w:rsidRDefault="007A7A75" w:rsidP="007A7A75">
      <w:pPr>
        <w:tabs>
          <w:tab w:val="left" w:pos="0"/>
        </w:tabs>
        <w:spacing w:after="0"/>
        <w:rPr>
          <w:rFonts w:ascii="Arial" w:hAnsi="Arial" w:cs="Arial"/>
          <w:sz w:val="24"/>
          <w:szCs w:val="24"/>
        </w:rPr>
      </w:pPr>
    </w:p>
    <w:p w:rsidR="007A7A75" w:rsidRPr="007A7A75" w:rsidRDefault="007A7A75" w:rsidP="007A7A75">
      <w:pPr>
        <w:tabs>
          <w:tab w:val="left" w:pos="0"/>
        </w:tabs>
        <w:spacing w:after="0"/>
        <w:rPr>
          <w:rFonts w:ascii="Arial" w:hAnsi="Arial" w:cs="Arial"/>
          <w:sz w:val="24"/>
          <w:szCs w:val="24"/>
        </w:rPr>
      </w:pPr>
      <w:r w:rsidRPr="007A7A75">
        <w:rPr>
          <w:rFonts w:ascii="Arial" w:hAnsi="Arial" w:cs="Arial"/>
          <w:sz w:val="24"/>
          <w:szCs w:val="24"/>
        </w:rPr>
        <w:t>(f)</w:t>
      </w:r>
      <w:r w:rsidRPr="007A7A75">
        <w:rPr>
          <w:rFonts w:ascii="Arial" w:hAnsi="Arial" w:cs="Arial"/>
          <w:sz w:val="24"/>
          <w:szCs w:val="24"/>
        </w:rPr>
        <w:tab/>
        <w:t>Budget/Resource – no direct implications.</w:t>
      </w:r>
    </w:p>
    <w:p w:rsidR="007A7A75" w:rsidRPr="007A7A75" w:rsidRDefault="007A7A75" w:rsidP="007A7A75">
      <w:pPr>
        <w:spacing w:after="0"/>
        <w:rPr>
          <w:rFonts w:ascii="Arial" w:hAnsi="Arial" w:cs="Arial"/>
          <w:sz w:val="24"/>
          <w:szCs w:val="24"/>
        </w:rPr>
      </w:pPr>
    </w:p>
    <w:p w:rsidR="007A7A75" w:rsidRPr="007A7A75" w:rsidRDefault="007A7A75" w:rsidP="007A7A75">
      <w:pPr>
        <w:spacing w:after="0"/>
        <w:rPr>
          <w:rFonts w:ascii="Arial" w:hAnsi="Arial" w:cs="Arial"/>
          <w:b/>
          <w:sz w:val="24"/>
          <w:szCs w:val="24"/>
        </w:rPr>
      </w:pPr>
      <w:r w:rsidRPr="007A7A75">
        <w:rPr>
          <w:rFonts w:ascii="Arial" w:hAnsi="Arial" w:cs="Arial"/>
          <w:b/>
          <w:sz w:val="24"/>
          <w:szCs w:val="24"/>
        </w:rPr>
        <w:t>8.</w:t>
      </w:r>
      <w:r w:rsidRPr="007A7A75">
        <w:rPr>
          <w:rFonts w:ascii="Arial" w:hAnsi="Arial" w:cs="Arial"/>
          <w:b/>
          <w:sz w:val="24"/>
          <w:szCs w:val="24"/>
        </w:rPr>
        <w:tab/>
        <w:t>COMMENTS OF STATUTORY OFFICERS</w:t>
      </w:r>
    </w:p>
    <w:p w:rsidR="007A7A75" w:rsidRPr="007A7A75" w:rsidRDefault="007A7A75" w:rsidP="007A7A75">
      <w:pPr>
        <w:spacing w:after="0"/>
        <w:rPr>
          <w:rFonts w:ascii="Arial" w:hAnsi="Arial" w:cs="Arial"/>
          <w:b/>
          <w:sz w:val="24"/>
          <w:szCs w:val="24"/>
        </w:rPr>
      </w:pPr>
    </w:p>
    <w:p w:rsidR="007A7A75" w:rsidRPr="00841902" w:rsidRDefault="007A7A75" w:rsidP="007A7A75">
      <w:pPr>
        <w:numPr>
          <w:ilvl w:val="0"/>
          <w:numId w:val="1"/>
        </w:numPr>
        <w:spacing w:after="0" w:line="240" w:lineRule="auto"/>
        <w:ind w:hanging="720"/>
        <w:jc w:val="both"/>
        <w:rPr>
          <w:rFonts w:ascii="Arial" w:hAnsi="Arial" w:cs="Arial"/>
          <w:sz w:val="24"/>
          <w:szCs w:val="24"/>
        </w:rPr>
      </w:pPr>
      <w:r w:rsidRPr="00841902">
        <w:rPr>
          <w:rFonts w:ascii="Arial" w:hAnsi="Arial" w:cs="Arial"/>
          <w:sz w:val="24"/>
          <w:szCs w:val="24"/>
        </w:rPr>
        <w:t>Head of Paid Service -. The role of Overview and Scrutiny is a vital part of the council’s governance arrangements and is important in holding decision makers to account.  It is fundamentally important to the successful functioning of local democracy and the council recognising the important role that it plays it should therefore ensure that the work programme reflects this.</w:t>
      </w:r>
    </w:p>
    <w:p w:rsidR="007A7A75" w:rsidRPr="007A7A75" w:rsidRDefault="007A7A75" w:rsidP="007A7A75">
      <w:pPr>
        <w:spacing w:after="0"/>
        <w:rPr>
          <w:rFonts w:ascii="Arial" w:hAnsi="Arial" w:cs="Arial"/>
          <w:sz w:val="24"/>
          <w:szCs w:val="24"/>
        </w:rPr>
      </w:pPr>
    </w:p>
    <w:p w:rsidR="007A7A75" w:rsidRPr="00841902" w:rsidRDefault="007A7A75" w:rsidP="007A7A75">
      <w:pPr>
        <w:spacing w:after="0"/>
        <w:ind w:left="720" w:hanging="720"/>
        <w:rPr>
          <w:rFonts w:ascii="Arial" w:hAnsi="Arial" w:cs="Arial"/>
          <w:sz w:val="24"/>
          <w:szCs w:val="24"/>
        </w:rPr>
      </w:pPr>
      <w:r w:rsidRPr="007A7A75">
        <w:rPr>
          <w:rFonts w:ascii="Arial" w:hAnsi="Arial" w:cs="Arial"/>
          <w:sz w:val="24"/>
          <w:szCs w:val="24"/>
        </w:rPr>
        <w:t>(b)</w:t>
      </w:r>
      <w:r w:rsidRPr="007A7A75">
        <w:rPr>
          <w:rFonts w:ascii="Arial" w:hAnsi="Arial" w:cs="Arial"/>
          <w:sz w:val="24"/>
          <w:szCs w:val="24"/>
        </w:rPr>
        <w:tab/>
        <w:t xml:space="preserve">Deputy Monitoring Officer – </w:t>
      </w:r>
      <w:r w:rsidRPr="00841902">
        <w:rPr>
          <w:rFonts w:ascii="Arial" w:hAnsi="Arial" w:cs="Arial"/>
          <w:sz w:val="24"/>
          <w:szCs w:val="24"/>
        </w:rPr>
        <w:t>a full and comprehensive work programme for the Committee strengthens governance and decision-making throughout the Council.</w:t>
      </w:r>
    </w:p>
    <w:p w:rsidR="007A7A75" w:rsidRPr="007A7A75" w:rsidRDefault="007A7A75" w:rsidP="007A7A75">
      <w:pPr>
        <w:spacing w:after="0"/>
        <w:ind w:left="720" w:hanging="720"/>
        <w:rPr>
          <w:rFonts w:ascii="Arial" w:hAnsi="Arial" w:cs="Arial"/>
          <w:sz w:val="24"/>
          <w:szCs w:val="24"/>
        </w:rPr>
      </w:pPr>
    </w:p>
    <w:p w:rsidR="007A7A75" w:rsidRPr="007A7A75" w:rsidRDefault="007A7A75" w:rsidP="007A7A75">
      <w:pPr>
        <w:spacing w:after="0"/>
        <w:ind w:left="720" w:hanging="720"/>
        <w:rPr>
          <w:rFonts w:ascii="Arial" w:hAnsi="Arial" w:cs="Arial"/>
          <w:sz w:val="24"/>
          <w:szCs w:val="24"/>
        </w:rPr>
      </w:pPr>
      <w:r w:rsidRPr="007A7A75">
        <w:rPr>
          <w:rFonts w:ascii="Arial" w:hAnsi="Arial" w:cs="Arial"/>
          <w:sz w:val="24"/>
          <w:szCs w:val="24"/>
        </w:rPr>
        <w:t>(c)</w:t>
      </w:r>
      <w:r w:rsidRPr="007A7A75">
        <w:rPr>
          <w:rFonts w:ascii="Arial" w:hAnsi="Arial" w:cs="Arial"/>
          <w:sz w:val="24"/>
          <w:szCs w:val="24"/>
        </w:rPr>
        <w:tab/>
        <w:t xml:space="preserve">Section 151 Officer – </w:t>
      </w:r>
      <w:r w:rsidRPr="00841902">
        <w:rPr>
          <w:rFonts w:ascii="Arial" w:hAnsi="Arial" w:cs="Arial"/>
          <w:sz w:val="24"/>
          <w:szCs w:val="24"/>
        </w:rPr>
        <w:t>none</w:t>
      </w:r>
      <w:r w:rsidRPr="007A7A75">
        <w:rPr>
          <w:rFonts w:ascii="Arial" w:hAnsi="Arial" w:cs="Arial"/>
          <w:color w:val="FF0000"/>
          <w:sz w:val="24"/>
          <w:szCs w:val="24"/>
        </w:rPr>
        <w:t>.</w:t>
      </w:r>
    </w:p>
    <w:p w:rsidR="007A7A75" w:rsidRPr="007A7A75" w:rsidRDefault="007A7A75" w:rsidP="007A7A75">
      <w:pPr>
        <w:spacing w:after="0"/>
        <w:rPr>
          <w:rFonts w:ascii="Arial" w:hAnsi="Arial" w:cs="Arial"/>
          <w:sz w:val="24"/>
          <w:szCs w:val="24"/>
        </w:rPr>
      </w:pPr>
    </w:p>
    <w:p w:rsidR="007A7A75" w:rsidRPr="007A7A75" w:rsidRDefault="007A7A75" w:rsidP="007A7A75">
      <w:pPr>
        <w:spacing w:after="0"/>
        <w:rPr>
          <w:rFonts w:ascii="Arial" w:hAnsi="Arial" w:cs="Arial"/>
          <w:b/>
          <w:sz w:val="24"/>
          <w:szCs w:val="24"/>
        </w:rPr>
      </w:pPr>
      <w:r w:rsidRPr="007A7A75">
        <w:rPr>
          <w:rFonts w:ascii="Arial" w:hAnsi="Arial" w:cs="Arial"/>
          <w:b/>
          <w:sz w:val="24"/>
          <w:szCs w:val="24"/>
        </w:rPr>
        <w:t>9.</w:t>
      </w:r>
      <w:r w:rsidRPr="007A7A75">
        <w:rPr>
          <w:rFonts w:ascii="Arial" w:hAnsi="Arial" w:cs="Arial"/>
          <w:b/>
          <w:sz w:val="24"/>
          <w:szCs w:val="24"/>
        </w:rPr>
        <w:tab/>
        <w:t>CONSULTATION</w:t>
      </w:r>
    </w:p>
    <w:p w:rsidR="007A7A75" w:rsidRPr="007A7A75" w:rsidRDefault="007A7A75" w:rsidP="007A7A75">
      <w:pPr>
        <w:spacing w:after="0"/>
        <w:rPr>
          <w:rFonts w:ascii="Arial" w:hAnsi="Arial" w:cs="Arial"/>
          <w:b/>
          <w:sz w:val="24"/>
          <w:szCs w:val="24"/>
        </w:rPr>
      </w:pPr>
    </w:p>
    <w:p w:rsidR="007A7A75" w:rsidRPr="007A7A75" w:rsidRDefault="007A7A75" w:rsidP="007A7A75">
      <w:pPr>
        <w:spacing w:after="0"/>
        <w:ind w:left="720"/>
        <w:rPr>
          <w:rFonts w:ascii="Arial" w:hAnsi="Arial" w:cs="Arial"/>
          <w:sz w:val="24"/>
          <w:szCs w:val="24"/>
        </w:rPr>
      </w:pPr>
      <w:r>
        <w:rPr>
          <w:rFonts w:ascii="Arial" w:hAnsi="Arial" w:cs="Arial"/>
          <w:sz w:val="24"/>
          <w:szCs w:val="24"/>
        </w:rPr>
        <w:t xml:space="preserve">The Head of Health and </w:t>
      </w:r>
      <w:r w:rsidR="00A3075F">
        <w:rPr>
          <w:rFonts w:ascii="Arial" w:hAnsi="Arial" w:cs="Arial"/>
          <w:sz w:val="24"/>
          <w:szCs w:val="24"/>
        </w:rPr>
        <w:t>Regeneration and Growth</w:t>
      </w:r>
      <w:r>
        <w:rPr>
          <w:rFonts w:ascii="Arial" w:hAnsi="Arial" w:cs="Arial"/>
          <w:sz w:val="24"/>
          <w:szCs w:val="24"/>
        </w:rPr>
        <w:t xml:space="preserve"> and the Head of </w:t>
      </w:r>
      <w:r w:rsidR="00A3075F">
        <w:rPr>
          <w:rFonts w:ascii="Arial" w:hAnsi="Arial" w:cs="Arial"/>
          <w:sz w:val="24"/>
          <w:szCs w:val="24"/>
        </w:rPr>
        <w:t>Neighbourhoods</w:t>
      </w:r>
      <w:r>
        <w:rPr>
          <w:rFonts w:ascii="Arial" w:hAnsi="Arial" w:cs="Arial"/>
          <w:sz w:val="24"/>
          <w:szCs w:val="24"/>
        </w:rPr>
        <w:t>.</w:t>
      </w:r>
    </w:p>
    <w:p w:rsidR="007A7A75" w:rsidRPr="007A7A75" w:rsidRDefault="007A7A75" w:rsidP="007A7A75">
      <w:pPr>
        <w:spacing w:after="0"/>
        <w:rPr>
          <w:rFonts w:ascii="Arial" w:hAnsi="Arial" w:cs="Arial"/>
          <w:sz w:val="24"/>
          <w:szCs w:val="24"/>
        </w:rPr>
      </w:pPr>
    </w:p>
    <w:p w:rsidR="007A7A75" w:rsidRPr="007A7A75" w:rsidRDefault="007A7A75" w:rsidP="007A7A75">
      <w:pPr>
        <w:spacing w:after="0"/>
        <w:rPr>
          <w:rFonts w:ascii="Arial" w:hAnsi="Arial" w:cs="Arial"/>
          <w:b/>
          <w:sz w:val="24"/>
          <w:szCs w:val="24"/>
        </w:rPr>
      </w:pPr>
      <w:r w:rsidRPr="007A7A75">
        <w:rPr>
          <w:rFonts w:ascii="Arial" w:hAnsi="Arial" w:cs="Arial"/>
          <w:b/>
          <w:sz w:val="24"/>
          <w:szCs w:val="24"/>
        </w:rPr>
        <w:t>10.</w:t>
      </w:r>
      <w:r w:rsidRPr="007A7A75">
        <w:rPr>
          <w:rFonts w:ascii="Arial" w:hAnsi="Arial" w:cs="Arial"/>
          <w:b/>
          <w:sz w:val="24"/>
          <w:szCs w:val="24"/>
        </w:rPr>
        <w:tab/>
        <w:t>BACKGROUND PAPERS</w:t>
      </w:r>
    </w:p>
    <w:p w:rsidR="007A7A75" w:rsidRPr="007A7A75" w:rsidRDefault="007A7A75" w:rsidP="007A7A75">
      <w:pPr>
        <w:spacing w:after="0"/>
        <w:rPr>
          <w:rFonts w:ascii="Arial" w:hAnsi="Arial" w:cs="Arial"/>
          <w:sz w:val="24"/>
          <w:szCs w:val="24"/>
        </w:rPr>
      </w:pPr>
    </w:p>
    <w:p w:rsidR="007A7A75" w:rsidRPr="007A7A75" w:rsidRDefault="007A7A75" w:rsidP="007A7A75">
      <w:pPr>
        <w:spacing w:after="0" w:line="240" w:lineRule="auto"/>
        <w:ind w:left="720"/>
        <w:jc w:val="both"/>
        <w:rPr>
          <w:rFonts w:ascii="Arial" w:eastAsia="Times New Roman" w:hAnsi="Arial" w:cs="Arial"/>
          <w:sz w:val="24"/>
          <w:szCs w:val="24"/>
        </w:rPr>
      </w:pPr>
      <w:r w:rsidRPr="007A7A75">
        <w:rPr>
          <w:rFonts w:ascii="Arial" w:eastAsia="Times New Roman" w:hAnsi="Arial" w:cs="Arial"/>
          <w:sz w:val="24"/>
          <w:szCs w:val="24"/>
        </w:rPr>
        <w:t>None</w:t>
      </w:r>
    </w:p>
    <w:p w:rsidR="007A7A75" w:rsidRPr="007A7A75" w:rsidRDefault="007A7A75" w:rsidP="007A7A75">
      <w:pPr>
        <w:spacing w:after="0"/>
        <w:rPr>
          <w:rFonts w:ascii="Arial" w:hAnsi="Arial" w:cs="Arial"/>
          <w:sz w:val="24"/>
          <w:szCs w:val="24"/>
        </w:rPr>
      </w:pPr>
    </w:p>
    <w:tbl>
      <w:tblPr>
        <w:tblW w:w="8994" w:type="dxa"/>
        <w:tblLook w:val="01E0" w:firstRow="1" w:lastRow="1" w:firstColumn="1" w:lastColumn="1" w:noHBand="0" w:noVBand="0"/>
      </w:tblPr>
      <w:tblGrid>
        <w:gridCol w:w="1788"/>
        <w:gridCol w:w="296"/>
        <w:gridCol w:w="6910"/>
      </w:tblGrid>
      <w:tr w:rsidR="007A7A75" w:rsidRPr="007A7A75" w:rsidTr="00574EAF">
        <w:tc>
          <w:tcPr>
            <w:tcW w:w="1788"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Report Author</w:t>
            </w:r>
          </w:p>
        </w:tc>
        <w:tc>
          <w:tcPr>
            <w:tcW w:w="296"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w:t>
            </w:r>
          </w:p>
        </w:tc>
        <w:tc>
          <w:tcPr>
            <w:tcW w:w="6910"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Gabriella Wright</w:t>
            </w:r>
          </w:p>
        </w:tc>
      </w:tr>
      <w:tr w:rsidR="007A7A75" w:rsidRPr="007A7A75" w:rsidTr="00574EAF">
        <w:tc>
          <w:tcPr>
            <w:tcW w:w="1788"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Designation</w:t>
            </w:r>
          </w:p>
        </w:tc>
        <w:tc>
          <w:tcPr>
            <w:tcW w:w="296"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w:t>
            </w:r>
          </w:p>
        </w:tc>
        <w:tc>
          <w:tcPr>
            <w:tcW w:w="6910"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Democratic Services Officer</w:t>
            </w:r>
          </w:p>
        </w:tc>
      </w:tr>
      <w:tr w:rsidR="007A7A75" w:rsidRPr="007A7A75" w:rsidTr="00574EAF">
        <w:tc>
          <w:tcPr>
            <w:tcW w:w="1788"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Telephone</w:t>
            </w:r>
          </w:p>
        </w:tc>
        <w:tc>
          <w:tcPr>
            <w:tcW w:w="296"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w:t>
            </w:r>
          </w:p>
        </w:tc>
        <w:tc>
          <w:tcPr>
            <w:tcW w:w="6910"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01623 463775</w:t>
            </w:r>
          </w:p>
        </w:tc>
      </w:tr>
      <w:tr w:rsidR="007A7A75" w:rsidRPr="007A7A75" w:rsidTr="00574EAF">
        <w:tc>
          <w:tcPr>
            <w:tcW w:w="1788"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E-mail</w:t>
            </w:r>
          </w:p>
        </w:tc>
        <w:tc>
          <w:tcPr>
            <w:tcW w:w="296"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w:t>
            </w:r>
          </w:p>
        </w:tc>
        <w:tc>
          <w:tcPr>
            <w:tcW w:w="6910"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gwright@mansfield.gov.uk</w:t>
            </w:r>
          </w:p>
        </w:tc>
      </w:tr>
    </w:tbl>
    <w:p w:rsidR="007A7A75" w:rsidRPr="007A7A75" w:rsidRDefault="007A7A75" w:rsidP="007A7A75">
      <w:pPr>
        <w:spacing w:after="0"/>
        <w:jc w:val="right"/>
        <w:rPr>
          <w:rFonts w:ascii="Arial" w:hAnsi="Arial" w:cs="Arial"/>
          <w:sz w:val="24"/>
          <w:szCs w:val="24"/>
        </w:rPr>
      </w:pPr>
    </w:p>
    <w:p w:rsidR="007A7A75" w:rsidRPr="007A7A75" w:rsidRDefault="007A7A75" w:rsidP="007A7A75">
      <w:pPr>
        <w:spacing w:after="0"/>
        <w:rPr>
          <w:rFonts w:ascii="Arial" w:hAnsi="Arial" w:cs="Arial"/>
          <w:sz w:val="24"/>
          <w:szCs w:val="24"/>
        </w:rPr>
      </w:pPr>
      <w:r w:rsidRPr="007A7A75">
        <w:rPr>
          <w:rFonts w:ascii="Arial" w:hAnsi="Arial" w:cs="Arial"/>
          <w:sz w:val="24"/>
          <w:szCs w:val="24"/>
        </w:rPr>
        <w:br w:type="page"/>
      </w:r>
    </w:p>
    <w:p w:rsidR="00AF0A48" w:rsidRDefault="00AC0BD5"/>
    <w:sectPr w:rsidR="00AF0A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755EDF"/>
    <w:multiLevelType w:val="hybridMultilevel"/>
    <w:tmpl w:val="7A78D304"/>
    <w:lvl w:ilvl="0" w:tplc="F5BA746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A75"/>
    <w:rsid w:val="002B1BBB"/>
    <w:rsid w:val="002C15DA"/>
    <w:rsid w:val="00351C56"/>
    <w:rsid w:val="007A7A75"/>
    <w:rsid w:val="00841902"/>
    <w:rsid w:val="0087049C"/>
    <w:rsid w:val="008A23BD"/>
    <w:rsid w:val="008E6ECE"/>
    <w:rsid w:val="00A3075F"/>
    <w:rsid w:val="00A40A86"/>
    <w:rsid w:val="00AC0BD5"/>
    <w:rsid w:val="00B20541"/>
    <w:rsid w:val="00E02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3C571"/>
  <w15:chartTrackingRefBased/>
  <w15:docId w15:val="{EDA81813-9EE0-41C2-BC9A-E9634DCD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Wright</dc:creator>
  <cp:keywords/>
  <dc:description/>
  <cp:lastModifiedBy>Gabriella Wright</cp:lastModifiedBy>
  <cp:revision>6</cp:revision>
  <dcterms:created xsi:type="dcterms:W3CDTF">2022-05-16T11:00:00Z</dcterms:created>
  <dcterms:modified xsi:type="dcterms:W3CDTF">2022-05-23T09:14:00Z</dcterms:modified>
</cp:coreProperties>
</file>